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88" w:rsidRDefault="00251588" w:rsidP="00D405B1">
      <w:pPr>
        <w:autoSpaceDE w:val="0"/>
        <w:autoSpaceDN w:val="0"/>
        <w:adjustRightInd w:val="0"/>
        <w:ind w:right="-474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251588" w:rsidRDefault="00251588" w:rsidP="00D405B1">
      <w:pPr>
        <w:autoSpaceDE w:val="0"/>
        <w:autoSpaceDN w:val="0"/>
        <w:adjustRightInd w:val="0"/>
        <w:ind w:right="-474"/>
        <w:rPr>
          <w:rFonts w:ascii="Calibri" w:hAnsi="Calibri"/>
          <w:sz w:val="22"/>
          <w:szCs w:val="22"/>
        </w:rPr>
      </w:pPr>
    </w:p>
    <w:p w:rsidR="00D405B1" w:rsidRPr="009E4F34" w:rsidRDefault="009E4F34" w:rsidP="009E4F34">
      <w:pPr>
        <w:spacing w:after="160" w:line="259" w:lineRule="auto"/>
        <w:rPr>
          <w:rFonts w:ascii="Calibri" w:eastAsia="Calibri" w:hAnsi="Calibri"/>
          <w:b/>
          <w:sz w:val="22"/>
          <w:szCs w:val="22"/>
          <w:lang w:val="en-US" w:eastAsia="en-US"/>
        </w:rPr>
      </w:pPr>
      <w:r w:rsidRPr="009E4F34">
        <w:rPr>
          <w:rFonts w:ascii="Calibri" w:eastAsia="Calibri" w:hAnsi="Calibri"/>
          <w:b/>
          <w:sz w:val="22"/>
          <w:szCs w:val="22"/>
          <w:lang w:val="en-US" w:eastAsia="en-US"/>
        </w:rPr>
        <w:t xml:space="preserve">If you did not study or are studying political sciences as a major subject or a minor subject with at least 60 Credit Points in Political Science, your professional entrance requirement for the consecutive Master studies </w:t>
      </w:r>
      <w:proofErr w:type="gramStart"/>
      <w:r w:rsidRPr="009E4F34">
        <w:rPr>
          <w:rFonts w:ascii="Calibri" w:eastAsia="Calibri" w:hAnsi="Calibri"/>
          <w:b/>
          <w:sz w:val="22"/>
          <w:szCs w:val="22"/>
          <w:lang w:val="en-US" w:eastAsia="en-US"/>
        </w:rPr>
        <w:t>will be tested</w:t>
      </w:r>
      <w:proofErr w:type="gramEnd"/>
      <w:r w:rsidRPr="009E4F34">
        <w:rPr>
          <w:rFonts w:ascii="Calibri" w:eastAsia="Calibri" w:hAnsi="Calibri"/>
          <w:b/>
          <w:sz w:val="22"/>
          <w:szCs w:val="22"/>
          <w:lang w:val="en-US" w:eastAsia="en-US"/>
        </w:rPr>
        <w:t xml:space="preserve"> basing on the contingent of your relevant study- and exam accomplishments.</w:t>
      </w:r>
      <w:r>
        <w:rPr>
          <w:rFonts w:ascii="Calibri" w:eastAsia="Calibri" w:hAnsi="Calibri"/>
          <w:b/>
          <w:sz w:val="22"/>
          <w:szCs w:val="22"/>
          <w:lang w:val="en-US" w:eastAsia="en-US"/>
        </w:rPr>
        <w:t xml:space="preserve"> In this </w:t>
      </w:r>
      <w:proofErr w:type="gramStart"/>
      <w:r>
        <w:rPr>
          <w:rFonts w:ascii="Calibri" w:eastAsia="Calibri" w:hAnsi="Calibri"/>
          <w:b/>
          <w:sz w:val="22"/>
          <w:szCs w:val="22"/>
          <w:lang w:val="en-US" w:eastAsia="en-US"/>
        </w:rPr>
        <w:t>case</w:t>
      </w:r>
      <w:proofErr w:type="gramEnd"/>
      <w:r>
        <w:rPr>
          <w:rFonts w:ascii="Calibri" w:eastAsia="Calibri" w:hAnsi="Calibri"/>
          <w:b/>
          <w:sz w:val="22"/>
          <w:szCs w:val="22"/>
          <w:lang w:val="en-US" w:eastAsia="en-US"/>
        </w:rPr>
        <w:t xml:space="preserve"> please list the courses that you see as comparable and qualifying for the M.A. Program (to be approved with the Transcript of Records):</w:t>
      </w:r>
    </w:p>
    <w:p w:rsidR="0068600B" w:rsidRPr="009E4F34" w:rsidRDefault="0068600B" w:rsidP="0068600B">
      <w:pPr>
        <w:autoSpaceDE w:val="0"/>
        <w:autoSpaceDN w:val="0"/>
        <w:adjustRightInd w:val="0"/>
        <w:ind w:left="6732"/>
        <w:jc w:val="both"/>
        <w:rPr>
          <w:rFonts w:ascii="Calibri" w:hAnsi="Calibri"/>
          <w:sz w:val="22"/>
          <w:szCs w:val="22"/>
          <w:lang w:val="en-US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720"/>
        <w:gridCol w:w="2160"/>
        <w:gridCol w:w="3720"/>
      </w:tblGrid>
      <w:tr w:rsidR="00251588" w:rsidRPr="009E4F34" w:rsidTr="009E4F34">
        <w:trPr>
          <w:trHeight w:val="434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251588" w:rsidRPr="007531C0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7531C0">
              <w:rPr>
                <w:rFonts w:ascii="Calibri" w:hAnsi="Calibri"/>
                <w:b/>
              </w:rPr>
              <w:t>Semester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251588" w:rsidRPr="007531C0" w:rsidRDefault="009E4F34" w:rsidP="007531C0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Course title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251588" w:rsidRPr="007531C0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proofErr w:type="spellStart"/>
            <w:r w:rsidRPr="007531C0">
              <w:rPr>
                <w:rFonts w:ascii="Calibri" w:hAnsi="Calibri"/>
                <w:b/>
                <w:lang w:val="en-GB"/>
              </w:rPr>
              <w:t>Creditpoints</w:t>
            </w:r>
            <w:proofErr w:type="spellEnd"/>
            <w:r w:rsidRPr="007531C0">
              <w:rPr>
                <w:rFonts w:ascii="Calibri" w:hAnsi="Calibri"/>
                <w:b/>
                <w:lang w:val="en-GB"/>
              </w:rPr>
              <w:t xml:space="preserve"> (ECTS)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</w:tcPr>
          <w:p w:rsidR="00251588" w:rsidRPr="009E4F34" w:rsidRDefault="009E4F34" w:rsidP="007531C0">
            <w:pPr>
              <w:autoSpaceDE w:val="0"/>
              <w:autoSpaceDN w:val="0"/>
              <w:adjustRightInd w:val="0"/>
              <w:rPr>
                <w:rFonts w:ascii="Calibri" w:hAnsi="Calibri"/>
                <w:b/>
                <w:lang w:val="en-US"/>
              </w:rPr>
            </w:pPr>
            <w:r w:rsidRPr="009E4F34">
              <w:rPr>
                <w:rFonts w:ascii="Calibri" w:hAnsi="Calibri"/>
                <w:b/>
                <w:lang w:val="en-US"/>
              </w:rPr>
              <w:t xml:space="preserve">Type of accomplishment (participation, exam, </w:t>
            </w:r>
            <w:r>
              <w:rPr>
                <w:rFonts w:ascii="Calibri" w:hAnsi="Calibri"/>
                <w:b/>
                <w:lang w:val="en-US"/>
              </w:rPr>
              <w:t>paper, etc…)</w:t>
            </w:r>
          </w:p>
        </w:tc>
      </w:tr>
      <w:tr w:rsidR="00251588" w:rsidRPr="009E4F34" w:rsidTr="009E4F34">
        <w:trPr>
          <w:trHeight w:val="381"/>
        </w:trPr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1588" w:rsidRPr="009E4F34" w:rsidRDefault="00251588" w:rsidP="00C66512">
            <w:pPr>
              <w:rPr>
                <w:rStyle w:val="st"/>
                <w:rFonts w:ascii="Calibri" w:hAnsi="Calibri"/>
                <w:i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1588" w:rsidRPr="009E4F34" w:rsidRDefault="00251588" w:rsidP="00C66512">
            <w:pPr>
              <w:rPr>
                <w:rFonts w:ascii="Calibri" w:hAnsi="Calibri"/>
                <w:i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1588" w:rsidRPr="009E4F34" w:rsidRDefault="00251588" w:rsidP="00C66512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1588" w:rsidRPr="009E4F34" w:rsidRDefault="00251588" w:rsidP="00C66512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FF0000"/>
                <w:sz w:val="20"/>
                <w:szCs w:val="20"/>
                <w:lang w:val="en-US"/>
              </w:rPr>
            </w:pPr>
          </w:p>
        </w:tc>
      </w:tr>
      <w:tr w:rsidR="00251588" w:rsidRPr="009E4F34" w:rsidTr="00251588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  <w:tc>
          <w:tcPr>
            <w:tcW w:w="6720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</w:tr>
      <w:tr w:rsidR="00251588" w:rsidRPr="009E4F34" w:rsidTr="00251588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  <w:tc>
          <w:tcPr>
            <w:tcW w:w="6720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</w:tr>
      <w:tr w:rsidR="00251588" w:rsidRPr="009E4F34" w:rsidTr="00251588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  <w:tc>
          <w:tcPr>
            <w:tcW w:w="6720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</w:tr>
      <w:tr w:rsidR="00251588" w:rsidRPr="009E4F34" w:rsidTr="00251588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  <w:tc>
          <w:tcPr>
            <w:tcW w:w="6720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</w:tr>
      <w:tr w:rsidR="00251588" w:rsidRPr="009E4F34" w:rsidTr="00251588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  <w:tc>
          <w:tcPr>
            <w:tcW w:w="6720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</w:tr>
      <w:tr w:rsidR="00251588" w:rsidRPr="009E4F34" w:rsidTr="00251588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  <w:tc>
          <w:tcPr>
            <w:tcW w:w="6720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</w:tr>
      <w:tr w:rsidR="00251588" w:rsidRPr="009E4F34" w:rsidTr="00251588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  <w:tc>
          <w:tcPr>
            <w:tcW w:w="6720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</w:tr>
      <w:tr w:rsidR="00251588" w:rsidRPr="009E4F34" w:rsidTr="00251588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  <w:tc>
          <w:tcPr>
            <w:tcW w:w="6720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</w:tr>
      <w:tr w:rsidR="00251588" w:rsidRPr="009E4F34" w:rsidTr="00251588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  <w:tc>
          <w:tcPr>
            <w:tcW w:w="6720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</w:tr>
      <w:tr w:rsidR="00251588" w:rsidRPr="009E4F34" w:rsidTr="00251588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  <w:tc>
          <w:tcPr>
            <w:tcW w:w="6720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</w:tr>
      <w:tr w:rsidR="00251588" w:rsidRPr="009E4F34" w:rsidTr="00251588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  <w:tc>
          <w:tcPr>
            <w:tcW w:w="6720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</w:tr>
      <w:tr w:rsidR="00251588" w:rsidRPr="009E4F34" w:rsidTr="00251588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  <w:tc>
          <w:tcPr>
            <w:tcW w:w="6720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</w:tr>
      <w:tr w:rsidR="00251588" w:rsidRPr="009E4F34" w:rsidTr="00251588">
        <w:trPr>
          <w:trHeight w:val="454"/>
        </w:trPr>
        <w:tc>
          <w:tcPr>
            <w:tcW w:w="1188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  <w:tc>
          <w:tcPr>
            <w:tcW w:w="6720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251588" w:rsidRPr="009E4F34" w:rsidRDefault="00251588" w:rsidP="007531C0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</w:tr>
    </w:tbl>
    <w:p w:rsidR="00676284" w:rsidRPr="003C196A" w:rsidRDefault="00AD342C" w:rsidP="00676284">
      <w:pPr>
        <w:rPr>
          <w:b/>
        </w:rPr>
      </w:pPr>
      <w:r w:rsidRPr="009E4F34">
        <w:rPr>
          <w:rFonts w:ascii="Calibri" w:hAnsi="Calibri"/>
          <w:lang w:val="en-US"/>
        </w:rPr>
        <w:tab/>
      </w:r>
      <w:r w:rsidRPr="009E4F34">
        <w:rPr>
          <w:rFonts w:ascii="Calibri" w:hAnsi="Calibri"/>
          <w:lang w:val="en-US"/>
        </w:rPr>
        <w:tab/>
        <w:t xml:space="preserve">       </w:t>
      </w:r>
      <w:r w:rsidR="003C196A" w:rsidRPr="009E4F34">
        <w:rPr>
          <w:rFonts w:ascii="Calibri" w:hAnsi="Calibri"/>
          <w:lang w:val="en-US"/>
        </w:rPr>
        <w:tab/>
      </w:r>
      <w:r w:rsidR="003C196A" w:rsidRPr="009E4F34">
        <w:rPr>
          <w:rFonts w:ascii="Calibri" w:hAnsi="Calibri"/>
          <w:lang w:val="en-US"/>
        </w:rPr>
        <w:tab/>
      </w:r>
      <w:r w:rsidR="003C196A" w:rsidRPr="009E4F34">
        <w:rPr>
          <w:rFonts w:ascii="Calibri" w:hAnsi="Calibri"/>
          <w:lang w:val="en-US"/>
        </w:rPr>
        <w:tab/>
      </w:r>
      <w:r w:rsidR="003C196A" w:rsidRPr="009E4F34">
        <w:rPr>
          <w:rFonts w:ascii="Calibri" w:hAnsi="Calibri"/>
          <w:lang w:val="en-US"/>
        </w:rPr>
        <w:tab/>
      </w:r>
      <w:r w:rsidR="003C196A" w:rsidRPr="009E4F34">
        <w:rPr>
          <w:rFonts w:ascii="Calibri" w:hAnsi="Calibri"/>
          <w:lang w:val="en-US"/>
        </w:rPr>
        <w:tab/>
      </w:r>
      <w:r w:rsidR="003C196A" w:rsidRPr="009E4F34">
        <w:rPr>
          <w:rFonts w:ascii="Calibri" w:hAnsi="Calibri"/>
          <w:lang w:val="en-US"/>
        </w:rPr>
        <w:tab/>
      </w:r>
      <w:r w:rsidR="003C196A" w:rsidRPr="009E4F34">
        <w:rPr>
          <w:rFonts w:ascii="Calibri" w:hAnsi="Calibri"/>
          <w:lang w:val="en-US"/>
        </w:rPr>
        <w:tab/>
      </w:r>
      <w:r w:rsidR="003C196A" w:rsidRPr="009E4F34">
        <w:rPr>
          <w:rFonts w:ascii="Calibri" w:hAnsi="Calibri"/>
          <w:lang w:val="en-US"/>
        </w:rPr>
        <w:tab/>
      </w:r>
      <w:r w:rsidR="003C196A" w:rsidRPr="009E4F34">
        <w:rPr>
          <w:rFonts w:ascii="Calibri" w:hAnsi="Calibri"/>
          <w:lang w:val="en-US"/>
        </w:rPr>
        <w:tab/>
      </w:r>
      <w:r w:rsidR="003C196A" w:rsidRPr="009E4F34">
        <w:rPr>
          <w:rFonts w:ascii="Calibri" w:hAnsi="Calibri"/>
          <w:lang w:val="en-US"/>
        </w:rPr>
        <w:tab/>
      </w:r>
      <w:r w:rsidR="003C196A" w:rsidRPr="009E4F34">
        <w:rPr>
          <w:rFonts w:ascii="Calibri" w:hAnsi="Calibri"/>
          <w:lang w:val="en-US"/>
        </w:rPr>
        <w:tab/>
      </w:r>
      <w:r w:rsidR="003C196A" w:rsidRPr="009E4F34">
        <w:rPr>
          <w:rFonts w:ascii="Calibri" w:hAnsi="Calibri"/>
          <w:lang w:val="en-US"/>
        </w:rPr>
        <w:tab/>
      </w:r>
      <w:r w:rsidR="003C196A" w:rsidRPr="009E4F34">
        <w:rPr>
          <w:rFonts w:ascii="Calibri" w:hAnsi="Calibri"/>
          <w:lang w:val="en-US"/>
        </w:rPr>
        <w:tab/>
      </w:r>
      <w:r w:rsidRPr="009E4F34">
        <w:rPr>
          <w:rFonts w:ascii="Calibri" w:hAnsi="Calibri"/>
          <w:b/>
          <w:lang w:val="en-US"/>
        </w:rPr>
        <w:t xml:space="preserve"> </w:t>
      </w:r>
      <w:r w:rsidR="003C196A" w:rsidRPr="003C196A">
        <w:rPr>
          <w:rFonts w:ascii="Calibri" w:hAnsi="Calibri"/>
          <w:b/>
        </w:rPr>
        <w:t>*</w:t>
      </w:r>
      <w:proofErr w:type="spellStart"/>
      <w:r w:rsidR="009E4F34">
        <w:rPr>
          <w:rFonts w:ascii="Calibri" w:hAnsi="Calibri"/>
          <w:b/>
          <w:sz w:val="20"/>
          <w:szCs w:val="20"/>
        </w:rPr>
        <w:t>approved</w:t>
      </w:r>
      <w:proofErr w:type="spellEnd"/>
      <w:r w:rsidR="009E4F34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9E4F34">
        <w:rPr>
          <w:rFonts w:ascii="Calibri" w:hAnsi="Calibri"/>
          <w:b/>
          <w:sz w:val="20"/>
          <w:szCs w:val="20"/>
        </w:rPr>
        <w:t>by</w:t>
      </w:r>
      <w:proofErr w:type="spellEnd"/>
      <w:r w:rsidR="00251588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251588">
        <w:rPr>
          <w:rFonts w:ascii="Calibri" w:hAnsi="Calibri"/>
          <w:b/>
          <w:sz w:val="20"/>
          <w:szCs w:val="20"/>
        </w:rPr>
        <w:t>T</w:t>
      </w:r>
      <w:r w:rsidR="003C196A" w:rsidRPr="003C196A">
        <w:rPr>
          <w:rFonts w:ascii="Calibri" w:hAnsi="Calibri"/>
          <w:b/>
          <w:sz w:val="20"/>
          <w:szCs w:val="20"/>
        </w:rPr>
        <w:t>ranscript</w:t>
      </w:r>
      <w:proofErr w:type="spellEnd"/>
      <w:r w:rsidR="003C196A" w:rsidRPr="003C196A">
        <w:rPr>
          <w:rFonts w:ascii="Calibri" w:hAnsi="Calibri"/>
          <w:b/>
          <w:sz w:val="20"/>
          <w:szCs w:val="20"/>
        </w:rPr>
        <w:t xml:space="preserve"> of </w:t>
      </w:r>
      <w:r w:rsidR="00251588">
        <w:rPr>
          <w:rFonts w:ascii="Calibri" w:hAnsi="Calibri"/>
          <w:b/>
          <w:sz w:val="20"/>
          <w:szCs w:val="20"/>
        </w:rPr>
        <w:t>R</w:t>
      </w:r>
      <w:r w:rsidR="003C196A" w:rsidRPr="003C196A">
        <w:rPr>
          <w:rFonts w:ascii="Calibri" w:hAnsi="Calibri"/>
          <w:b/>
          <w:sz w:val="20"/>
          <w:szCs w:val="20"/>
        </w:rPr>
        <w:t xml:space="preserve">ecords </w:t>
      </w:r>
    </w:p>
    <w:sectPr w:rsidR="00676284" w:rsidRPr="003C196A" w:rsidSect="00D405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34E" w:rsidRDefault="002C634E">
      <w:r>
        <w:separator/>
      </w:r>
    </w:p>
  </w:endnote>
  <w:endnote w:type="continuationSeparator" w:id="0">
    <w:p w:rsidR="002C634E" w:rsidRDefault="002C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07" w:rsidRDefault="00E650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07" w:rsidRDefault="00E6500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07" w:rsidRDefault="00E650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34E" w:rsidRDefault="002C634E">
      <w:r>
        <w:separator/>
      </w:r>
    </w:p>
  </w:footnote>
  <w:footnote w:type="continuationSeparator" w:id="0">
    <w:p w:rsidR="002C634E" w:rsidRDefault="002C6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07" w:rsidRDefault="00E650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C72" w:rsidRPr="009E4F34" w:rsidRDefault="00272C72" w:rsidP="00A53364">
    <w:pPr>
      <w:pStyle w:val="Kopfzeile"/>
      <w:rPr>
        <w:rFonts w:ascii="Calibri" w:hAnsi="Calibri"/>
        <w:sz w:val="22"/>
        <w:szCs w:val="22"/>
        <w:lang w:val="en-US"/>
      </w:rPr>
    </w:pPr>
    <w:r w:rsidRPr="009E4F34">
      <w:rPr>
        <w:rFonts w:ascii="Calibri" w:hAnsi="Calibri"/>
        <w:sz w:val="22"/>
        <w:szCs w:val="22"/>
        <w:lang w:val="en-US"/>
      </w:rPr>
      <w:t>A</w:t>
    </w:r>
    <w:r w:rsidR="009E4F34" w:rsidRPr="009E4F34">
      <w:rPr>
        <w:rFonts w:ascii="Calibri" w:hAnsi="Calibri"/>
        <w:sz w:val="22"/>
        <w:szCs w:val="22"/>
        <w:lang w:val="en-US"/>
      </w:rPr>
      <w:t xml:space="preserve">dditional information for the application </w:t>
    </w:r>
    <w:r w:rsidR="009E4F34">
      <w:rPr>
        <w:rFonts w:ascii="Calibri" w:hAnsi="Calibri"/>
        <w:sz w:val="22"/>
        <w:szCs w:val="22"/>
        <w:lang w:val="en-US"/>
      </w:rPr>
      <w:t>M.A. Comparative Democracy</w:t>
    </w:r>
    <w:r w:rsidRPr="009E4F34">
      <w:rPr>
        <w:rFonts w:ascii="Calibri" w:hAnsi="Calibri"/>
        <w:sz w:val="22"/>
        <w:szCs w:val="22"/>
        <w:lang w:val="en-US"/>
      </w:rPr>
      <w:t xml:space="preserve">                                                                                   </w:t>
    </w:r>
    <w:r w:rsidRPr="009E4F34">
      <w:rPr>
        <w:rFonts w:ascii="Calibri" w:hAnsi="Calibri"/>
        <w:sz w:val="22"/>
        <w:szCs w:val="22"/>
        <w:lang w:val="en-US"/>
      </w:rPr>
      <w:tab/>
      <w:t xml:space="preserve">          </w:t>
    </w:r>
    <w:r w:rsidRPr="009E4F34">
      <w:rPr>
        <w:rFonts w:ascii="Calibri" w:hAnsi="Calibri"/>
        <w:sz w:val="22"/>
        <w:szCs w:val="22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07" w:rsidRDefault="00E650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43747"/>
    <w:multiLevelType w:val="hybridMultilevel"/>
    <w:tmpl w:val="B9823A40"/>
    <w:lvl w:ilvl="0" w:tplc="F378E3B8">
      <w:start w:val="1"/>
      <w:numFmt w:val="upperLetter"/>
      <w:lvlText w:val="%1)"/>
      <w:lvlJc w:val="left"/>
      <w:pPr>
        <w:tabs>
          <w:tab w:val="num" w:pos="7092"/>
        </w:tabs>
        <w:ind w:left="7092" w:hanging="360"/>
      </w:pPr>
      <w:rPr>
        <w:rFonts w:ascii="Calibri" w:hAnsi="Calibri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692"/>
        </w:tabs>
        <w:ind w:left="769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8412"/>
        </w:tabs>
        <w:ind w:left="841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9132"/>
        </w:tabs>
        <w:ind w:left="913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852"/>
        </w:tabs>
        <w:ind w:left="985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572"/>
        </w:tabs>
        <w:ind w:left="1057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1292"/>
        </w:tabs>
        <w:ind w:left="1129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2012"/>
        </w:tabs>
        <w:ind w:left="1201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732"/>
        </w:tabs>
        <w:ind w:left="127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84"/>
    <w:rsid w:val="000035A7"/>
    <w:rsid w:val="00015688"/>
    <w:rsid w:val="00021963"/>
    <w:rsid w:val="000271BA"/>
    <w:rsid w:val="00027F4B"/>
    <w:rsid w:val="0003417B"/>
    <w:rsid w:val="00035B07"/>
    <w:rsid w:val="0004244B"/>
    <w:rsid w:val="00051A91"/>
    <w:rsid w:val="000565C2"/>
    <w:rsid w:val="00057A17"/>
    <w:rsid w:val="0007722D"/>
    <w:rsid w:val="00086E65"/>
    <w:rsid w:val="0009493B"/>
    <w:rsid w:val="00094FF0"/>
    <w:rsid w:val="000A6859"/>
    <w:rsid w:val="000B2D54"/>
    <w:rsid w:val="000B7E25"/>
    <w:rsid w:val="000C5674"/>
    <w:rsid w:val="000C7782"/>
    <w:rsid w:val="000E3C34"/>
    <w:rsid w:val="000E3EA0"/>
    <w:rsid w:val="00107A5E"/>
    <w:rsid w:val="001277CB"/>
    <w:rsid w:val="00132FA5"/>
    <w:rsid w:val="0014019C"/>
    <w:rsid w:val="001500ED"/>
    <w:rsid w:val="0016103F"/>
    <w:rsid w:val="00180908"/>
    <w:rsid w:val="0018118B"/>
    <w:rsid w:val="00187C9E"/>
    <w:rsid w:val="00191879"/>
    <w:rsid w:val="00194E0B"/>
    <w:rsid w:val="001A06A7"/>
    <w:rsid w:val="001A2E66"/>
    <w:rsid w:val="001A4338"/>
    <w:rsid w:val="001B1E4E"/>
    <w:rsid w:val="001B2E90"/>
    <w:rsid w:val="001B4713"/>
    <w:rsid w:val="001C3F92"/>
    <w:rsid w:val="001C7F0F"/>
    <w:rsid w:val="001D5F07"/>
    <w:rsid w:val="001F0E92"/>
    <w:rsid w:val="001F60DA"/>
    <w:rsid w:val="00205898"/>
    <w:rsid w:val="00211601"/>
    <w:rsid w:val="00213984"/>
    <w:rsid w:val="002152AA"/>
    <w:rsid w:val="002165C6"/>
    <w:rsid w:val="0021747F"/>
    <w:rsid w:val="00223B20"/>
    <w:rsid w:val="00224098"/>
    <w:rsid w:val="00224BE8"/>
    <w:rsid w:val="0023780E"/>
    <w:rsid w:val="00251588"/>
    <w:rsid w:val="002565B8"/>
    <w:rsid w:val="00264C5B"/>
    <w:rsid w:val="00266690"/>
    <w:rsid w:val="00272C72"/>
    <w:rsid w:val="00273F67"/>
    <w:rsid w:val="002801E5"/>
    <w:rsid w:val="00285B71"/>
    <w:rsid w:val="002B0B68"/>
    <w:rsid w:val="002B3BB4"/>
    <w:rsid w:val="002B7549"/>
    <w:rsid w:val="002C5B74"/>
    <w:rsid w:val="002C634E"/>
    <w:rsid w:val="002D0004"/>
    <w:rsid w:val="002D2EE4"/>
    <w:rsid w:val="002D3B12"/>
    <w:rsid w:val="002D49E2"/>
    <w:rsid w:val="002D7676"/>
    <w:rsid w:val="002D7799"/>
    <w:rsid w:val="002F416A"/>
    <w:rsid w:val="00305AD9"/>
    <w:rsid w:val="00325330"/>
    <w:rsid w:val="00335312"/>
    <w:rsid w:val="00351D4C"/>
    <w:rsid w:val="00354BEA"/>
    <w:rsid w:val="003577C9"/>
    <w:rsid w:val="0038189F"/>
    <w:rsid w:val="00383769"/>
    <w:rsid w:val="003A2A66"/>
    <w:rsid w:val="003A48EA"/>
    <w:rsid w:val="003A510C"/>
    <w:rsid w:val="003B0CB4"/>
    <w:rsid w:val="003B6F14"/>
    <w:rsid w:val="003C196A"/>
    <w:rsid w:val="003D6A9A"/>
    <w:rsid w:val="003E01D9"/>
    <w:rsid w:val="003E02FF"/>
    <w:rsid w:val="003E2068"/>
    <w:rsid w:val="003E322D"/>
    <w:rsid w:val="003F44C7"/>
    <w:rsid w:val="004059D9"/>
    <w:rsid w:val="004120ED"/>
    <w:rsid w:val="0041350A"/>
    <w:rsid w:val="00426E58"/>
    <w:rsid w:val="00433DC8"/>
    <w:rsid w:val="004458FB"/>
    <w:rsid w:val="00446493"/>
    <w:rsid w:val="0045134F"/>
    <w:rsid w:val="00454E9C"/>
    <w:rsid w:val="0045661D"/>
    <w:rsid w:val="004625AF"/>
    <w:rsid w:val="00463B7D"/>
    <w:rsid w:val="004676EA"/>
    <w:rsid w:val="00480647"/>
    <w:rsid w:val="00485227"/>
    <w:rsid w:val="004A2CD1"/>
    <w:rsid w:val="004A5B73"/>
    <w:rsid w:val="004B1712"/>
    <w:rsid w:val="004B1F42"/>
    <w:rsid w:val="004C7B77"/>
    <w:rsid w:val="004C7F31"/>
    <w:rsid w:val="004E14B6"/>
    <w:rsid w:val="004E4BC8"/>
    <w:rsid w:val="00511EF9"/>
    <w:rsid w:val="00522C2E"/>
    <w:rsid w:val="005244B6"/>
    <w:rsid w:val="0053076B"/>
    <w:rsid w:val="00530B5D"/>
    <w:rsid w:val="0053265B"/>
    <w:rsid w:val="00540225"/>
    <w:rsid w:val="00543B7E"/>
    <w:rsid w:val="00556433"/>
    <w:rsid w:val="005572EE"/>
    <w:rsid w:val="00560949"/>
    <w:rsid w:val="00562627"/>
    <w:rsid w:val="00567C4B"/>
    <w:rsid w:val="00574BC5"/>
    <w:rsid w:val="00582B2A"/>
    <w:rsid w:val="005865C9"/>
    <w:rsid w:val="00595F10"/>
    <w:rsid w:val="00597F37"/>
    <w:rsid w:val="005A7E4A"/>
    <w:rsid w:val="005B6C3B"/>
    <w:rsid w:val="005C1D4B"/>
    <w:rsid w:val="005C5C19"/>
    <w:rsid w:val="005D18D4"/>
    <w:rsid w:val="005F39E1"/>
    <w:rsid w:val="00604817"/>
    <w:rsid w:val="006064D1"/>
    <w:rsid w:val="00613D7A"/>
    <w:rsid w:val="00635837"/>
    <w:rsid w:val="0064560D"/>
    <w:rsid w:val="0066139E"/>
    <w:rsid w:val="00666191"/>
    <w:rsid w:val="006666F1"/>
    <w:rsid w:val="0066729E"/>
    <w:rsid w:val="0066756B"/>
    <w:rsid w:val="0067260A"/>
    <w:rsid w:val="00676284"/>
    <w:rsid w:val="006810CB"/>
    <w:rsid w:val="0068600B"/>
    <w:rsid w:val="00697CCE"/>
    <w:rsid w:val="006A76DD"/>
    <w:rsid w:val="006D4D80"/>
    <w:rsid w:val="00704014"/>
    <w:rsid w:val="007148DD"/>
    <w:rsid w:val="007171BA"/>
    <w:rsid w:val="0073445C"/>
    <w:rsid w:val="00734BED"/>
    <w:rsid w:val="00740EAE"/>
    <w:rsid w:val="007412AB"/>
    <w:rsid w:val="00743087"/>
    <w:rsid w:val="0075309D"/>
    <w:rsid w:val="007531C0"/>
    <w:rsid w:val="00753494"/>
    <w:rsid w:val="00756C2E"/>
    <w:rsid w:val="00760D83"/>
    <w:rsid w:val="0076223D"/>
    <w:rsid w:val="0076758F"/>
    <w:rsid w:val="00771ECE"/>
    <w:rsid w:val="00784C9A"/>
    <w:rsid w:val="0078698F"/>
    <w:rsid w:val="007919FE"/>
    <w:rsid w:val="007A35D5"/>
    <w:rsid w:val="007B7743"/>
    <w:rsid w:val="007D305A"/>
    <w:rsid w:val="007D7BDA"/>
    <w:rsid w:val="007F2CBB"/>
    <w:rsid w:val="007F3AB6"/>
    <w:rsid w:val="00815D77"/>
    <w:rsid w:val="00822403"/>
    <w:rsid w:val="00827B76"/>
    <w:rsid w:val="00837188"/>
    <w:rsid w:val="00851825"/>
    <w:rsid w:val="008551FA"/>
    <w:rsid w:val="008774AA"/>
    <w:rsid w:val="00894AC6"/>
    <w:rsid w:val="00896A4E"/>
    <w:rsid w:val="008A0ED4"/>
    <w:rsid w:val="008A776B"/>
    <w:rsid w:val="008B20B1"/>
    <w:rsid w:val="008C0079"/>
    <w:rsid w:val="008D181B"/>
    <w:rsid w:val="008D53BD"/>
    <w:rsid w:val="008E571E"/>
    <w:rsid w:val="008F1ED0"/>
    <w:rsid w:val="00901A7F"/>
    <w:rsid w:val="009022FB"/>
    <w:rsid w:val="00906F12"/>
    <w:rsid w:val="00911351"/>
    <w:rsid w:val="00911ABD"/>
    <w:rsid w:val="00914474"/>
    <w:rsid w:val="00936A0B"/>
    <w:rsid w:val="00942662"/>
    <w:rsid w:val="00962386"/>
    <w:rsid w:val="00962B67"/>
    <w:rsid w:val="00967FA2"/>
    <w:rsid w:val="00975BC7"/>
    <w:rsid w:val="00976B3F"/>
    <w:rsid w:val="00987D65"/>
    <w:rsid w:val="00991D34"/>
    <w:rsid w:val="00993F1C"/>
    <w:rsid w:val="00995BF0"/>
    <w:rsid w:val="009A2351"/>
    <w:rsid w:val="009A315C"/>
    <w:rsid w:val="009A7663"/>
    <w:rsid w:val="009D43FF"/>
    <w:rsid w:val="009D59B9"/>
    <w:rsid w:val="009E4F34"/>
    <w:rsid w:val="009F5C8F"/>
    <w:rsid w:val="00A043D6"/>
    <w:rsid w:val="00A162F8"/>
    <w:rsid w:val="00A2144D"/>
    <w:rsid w:val="00A36CA6"/>
    <w:rsid w:val="00A36E64"/>
    <w:rsid w:val="00A37D11"/>
    <w:rsid w:val="00A421B6"/>
    <w:rsid w:val="00A448C7"/>
    <w:rsid w:val="00A45231"/>
    <w:rsid w:val="00A46044"/>
    <w:rsid w:val="00A53364"/>
    <w:rsid w:val="00A5440F"/>
    <w:rsid w:val="00A7020C"/>
    <w:rsid w:val="00A82A4A"/>
    <w:rsid w:val="00A8311D"/>
    <w:rsid w:val="00A85EBE"/>
    <w:rsid w:val="00A920D5"/>
    <w:rsid w:val="00A94066"/>
    <w:rsid w:val="00AA5064"/>
    <w:rsid w:val="00AB775B"/>
    <w:rsid w:val="00AC6644"/>
    <w:rsid w:val="00AC7D56"/>
    <w:rsid w:val="00AD342C"/>
    <w:rsid w:val="00AE2AC0"/>
    <w:rsid w:val="00AE62EF"/>
    <w:rsid w:val="00AF5A1E"/>
    <w:rsid w:val="00B02184"/>
    <w:rsid w:val="00B0720F"/>
    <w:rsid w:val="00B0725A"/>
    <w:rsid w:val="00B14A4D"/>
    <w:rsid w:val="00B214FE"/>
    <w:rsid w:val="00B26657"/>
    <w:rsid w:val="00B27160"/>
    <w:rsid w:val="00B27AEA"/>
    <w:rsid w:val="00B30AE0"/>
    <w:rsid w:val="00B317BF"/>
    <w:rsid w:val="00B45D4E"/>
    <w:rsid w:val="00B46F38"/>
    <w:rsid w:val="00B47D18"/>
    <w:rsid w:val="00B64E8D"/>
    <w:rsid w:val="00B708F2"/>
    <w:rsid w:val="00B7345C"/>
    <w:rsid w:val="00B77A08"/>
    <w:rsid w:val="00B85ECA"/>
    <w:rsid w:val="00B91300"/>
    <w:rsid w:val="00B91E86"/>
    <w:rsid w:val="00B96B1D"/>
    <w:rsid w:val="00BA6903"/>
    <w:rsid w:val="00BA7B6B"/>
    <w:rsid w:val="00BB0641"/>
    <w:rsid w:val="00BB24B7"/>
    <w:rsid w:val="00BC07D6"/>
    <w:rsid w:val="00BC1F11"/>
    <w:rsid w:val="00BC6C3D"/>
    <w:rsid w:val="00BE1547"/>
    <w:rsid w:val="00BE29DD"/>
    <w:rsid w:val="00BE3691"/>
    <w:rsid w:val="00BE53E2"/>
    <w:rsid w:val="00BE65EC"/>
    <w:rsid w:val="00BF1A02"/>
    <w:rsid w:val="00BF34B6"/>
    <w:rsid w:val="00C00962"/>
    <w:rsid w:val="00C13120"/>
    <w:rsid w:val="00C213CE"/>
    <w:rsid w:val="00C2625C"/>
    <w:rsid w:val="00C3408C"/>
    <w:rsid w:val="00C42350"/>
    <w:rsid w:val="00C5245A"/>
    <w:rsid w:val="00C65172"/>
    <w:rsid w:val="00C66512"/>
    <w:rsid w:val="00C82614"/>
    <w:rsid w:val="00C8344D"/>
    <w:rsid w:val="00C851D6"/>
    <w:rsid w:val="00C86089"/>
    <w:rsid w:val="00CB15B0"/>
    <w:rsid w:val="00CC1F94"/>
    <w:rsid w:val="00CC4C57"/>
    <w:rsid w:val="00CC4F1F"/>
    <w:rsid w:val="00CC5F6E"/>
    <w:rsid w:val="00CC7836"/>
    <w:rsid w:val="00CD4A56"/>
    <w:rsid w:val="00CD4DE4"/>
    <w:rsid w:val="00CD638A"/>
    <w:rsid w:val="00CF145D"/>
    <w:rsid w:val="00CF2BD1"/>
    <w:rsid w:val="00CF3AB3"/>
    <w:rsid w:val="00CF5210"/>
    <w:rsid w:val="00D10685"/>
    <w:rsid w:val="00D172FE"/>
    <w:rsid w:val="00D405B1"/>
    <w:rsid w:val="00D454CC"/>
    <w:rsid w:val="00D50F68"/>
    <w:rsid w:val="00D53362"/>
    <w:rsid w:val="00D55DB9"/>
    <w:rsid w:val="00D60D33"/>
    <w:rsid w:val="00D61BC9"/>
    <w:rsid w:val="00D80EB4"/>
    <w:rsid w:val="00D81DBB"/>
    <w:rsid w:val="00D84C3F"/>
    <w:rsid w:val="00DB180B"/>
    <w:rsid w:val="00DC1309"/>
    <w:rsid w:val="00DC1708"/>
    <w:rsid w:val="00DD1928"/>
    <w:rsid w:val="00DE2C2F"/>
    <w:rsid w:val="00E11D13"/>
    <w:rsid w:val="00E36D26"/>
    <w:rsid w:val="00E40EE7"/>
    <w:rsid w:val="00E47792"/>
    <w:rsid w:val="00E54C1D"/>
    <w:rsid w:val="00E65007"/>
    <w:rsid w:val="00E71EA7"/>
    <w:rsid w:val="00E76D97"/>
    <w:rsid w:val="00E77896"/>
    <w:rsid w:val="00E84E75"/>
    <w:rsid w:val="00EB17CC"/>
    <w:rsid w:val="00EB1F90"/>
    <w:rsid w:val="00EB2816"/>
    <w:rsid w:val="00EB5C59"/>
    <w:rsid w:val="00EB72D1"/>
    <w:rsid w:val="00EB72E4"/>
    <w:rsid w:val="00EC2112"/>
    <w:rsid w:val="00EC3E8F"/>
    <w:rsid w:val="00ED5AD1"/>
    <w:rsid w:val="00EE35C2"/>
    <w:rsid w:val="00EF646B"/>
    <w:rsid w:val="00F02894"/>
    <w:rsid w:val="00F0372B"/>
    <w:rsid w:val="00F05B13"/>
    <w:rsid w:val="00F159E9"/>
    <w:rsid w:val="00F24545"/>
    <w:rsid w:val="00F2604E"/>
    <w:rsid w:val="00F26F41"/>
    <w:rsid w:val="00F30C09"/>
    <w:rsid w:val="00F33E23"/>
    <w:rsid w:val="00F34AD8"/>
    <w:rsid w:val="00F3697D"/>
    <w:rsid w:val="00F468CA"/>
    <w:rsid w:val="00F51A65"/>
    <w:rsid w:val="00F53938"/>
    <w:rsid w:val="00F658F0"/>
    <w:rsid w:val="00F72379"/>
    <w:rsid w:val="00F817E1"/>
    <w:rsid w:val="00F905F6"/>
    <w:rsid w:val="00FC66B6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23A0B40-47FE-40E5-8656-995B5444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2165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165C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8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8774AA"/>
  </w:style>
  <w:style w:type="character" w:styleId="Hervorhebung">
    <w:name w:val="Emphasis"/>
    <w:qFormat/>
    <w:rsid w:val="008774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Wenn Sie kein politikwissenschaftliches Hauptfachstudium absolviert haben und/oder der Anteil politikwissenschaftlicher Studien- und Prüfungsleistungen aus Ihrem transcript of records nicht eindeutig hervorgeht,  tragen Sie bitte die absolvierten Module </vt:lpstr>
    </vt:vector>
  </TitlesOfParts>
  <Company>Johann Wlfgang Goethe-Universität Frankfurt a.M.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Wenn Sie kein politikwissenschaftliches Hauptfachstudium absolviert haben und/oder der Anteil politikwissenschaftlicher Studien- und Prüfungsleistungen aus Ihrem transcript of records nicht eindeutig hervorgeht,  tragen Sie bitte die absolvierten Module</dc:title>
  <dc:subject/>
  <dc:creator>EStock</dc:creator>
  <cp:keywords/>
  <dc:description/>
  <cp:lastModifiedBy>Simon, Alexander</cp:lastModifiedBy>
  <cp:revision>2</cp:revision>
  <cp:lastPrinted>2012-04-30T14:37:00Z</cp:lastPrinted>
  <dcterms:created xsi:type="dcterms:W3CDTF">2024-04-11T07:19:00Z</dcterms:created>
  <dcterms:modified xsi:type="dcterms:W3CDTF">2024-04-11T07:19:00Z</dcterms:modified>
</cp:coreProperties>
</file>